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8"/>
        <w:ind w:left="0" w:right="0" w:firstLine="0"/>
        <w:spacing w:before="682" w:after="2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6"/>
        </w:rPr>
        <w:t xml:space="preserve">Документ на обработку персональных данных</w:t>
      </w:r>
      <w:r/>
    </w:p>
    <w:p>
      <w:pPr>
        <w:pStyle w:val="670"/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Оглавление </w:t>
      </w:r>
      <w:r/>
    </w:p>
    <w:p>
      <w:pPr>
        <w:ind w:left="1009" w:right="0" w:firstLine="0"/>
        <w:spacing w:before="0" w:after="10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Я, Панфилова Татьяна Николаевна, Индивидуальный предприниматель,  (ИНН 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381704786871</w:t>
      </w:r>
      <w:r>
        <w:rPr>
          <w:rFonts w:ascii="Arial" w:hAnsi="Arial" w:eastAsia="Arial" w:cs="Arial"/>
          <w:color w:val="000000"/>
          <w:sz w:val="24"/>
        </w:rPr>
        <w:t xml:space="preserve">), зарегистрированный по адресу: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143130, МО, г.Руза, п.Тучково, мкр.Восточный, д.6, кв.61</w:t>
      </w:r>
      <w:r>
        <w:rPr>
          <w:rFonts w:ascii="Arial" w:hAnsi="Arial" w:eastAsia="Arial" w:cs="Arial"/>
          <w:color w:val="000000"/>
          <w:sz w:val="24"/>
        </w:rPr>
        <w:t xml:space="preserve">, являюсь владельцем сайта </w:t>
      </w:r>
      <w:r>
        <w:rPr>
          <w:rFonts w:ascii="Arial" w:hAnsi="Arial" w:eastAsia="Arial" w:cs="Arial"/>
          <w:color w:val="000000"/>
          <w:sz w:val="24"/>
        </w:rPr>
        <w:t xml:space="preserve">https://www.plastikovokna.ru/</w:t>
      </w:r>
      <w:r>
        <w:rPr>
          <w:rFonts w:ascii="Arial" w:hAnsi="Arial" w:eastAsia="Arial" w:cs="Arial"/>
          <w:color w:val="000000"/>
          <w:sz w:val="24"/>
        </w:rPr>
        <w:t xml:space="preserve"> (далее - Сайт).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Настоящим я информирую Вас о том, что при использовании Сайта происходит сбор и обработка Ваших персональных данных в соответствии с ФЗ «О персональных данных» от 27.07.2006 N 152-ФЗ на условиях, изложенных ниже.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1. Состав собираемых персональных данных</w:t>
        <w:br/>
      </w:r>
      <w:r>
        <w:rPr>
          <w:rFonts w:ascii="Arial" w:hAnsi="Arial" w:eastAsia="Arial" w:cs="Arial"/>
          <w:color w:val="000000"/>
          <w:sz w:val="24"/>
        </w:rPr>
        <w:t xml:space="preserve">При заполнении форм на Сайте и в процессе использования Сайта Оператором осуществляется сбор следующих персональных данных:</w:t>
      </w:r>
      <w:r/>
    </w:p>
    <w:p>
      <w:pPr>
        <w:pStyle w:val="846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Фамилия, имя, отчество</w:t>
      </w:r>
      <w:r/>
    </w:p>
    <w:p>
      <w:pPr>
        <w:pStyle w:val="846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Номера телефонов</w:t>
      </w:r>
      <w:r/>
    </w:p>
    <w:p>
      <w:pPr>
        <w:pStyle w:val="846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Адреса электронной почты (e-mail)</w:t>
      </w:r>
      <w:r/>
    </w:p>
    <w:p>
      <w:pPr>
        <w:pStyle w:val="846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Пользовательские данные (сведения о местоположении, тип и версия ОС, тип и версия браузера, тип устройства и разрешение его экрана, источник перехода на сайт, язык ОС и браузера, какие страницы открывает и на какие кнопки нажимает пользователь, ip-адрес)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Кроме того, на Сайте происходит сбор и обработка обезличенных данных о посещаемых страницах в целях улучшения качества работы Сайта. Сбор указанных данных происходит путем записи в служебные файлы сервера (файлы cookies).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2. Цели сбора и обработки персональных данных</w:t>
        <w:br/>
      </w:r>
      <w:r>
        <w:rPr>
          <w:rFonts w:ascii="Arial" w:hAnsi="Arial" w:eastAsia="Arial" w:cs="Arial"/>
          <w:color w:val="000000"/>
          <w:sz w:val="24"/>
        </w:rPr>
        <w:t xml:space="preserve">Оператор осуществляет сбор и обработку персональных данных в следующих целях:</w:t>
      </w:r>
      <w:r/>
    </w:p>
    <w:p>
      <w:pPr>
        <w:pStyle w:val="846"/>
        <w:numPr>
          <w:ilvl w:val="0"/>
          <w:numId w:val="3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Консультирование посетителей Сайта</w:t>
      </w:r>
      <w:r/>
    </w:p>
    <w:p>
      <w:pPr>
        <w:pStyle w:val="846"/>
        <w:numPr>
          <w:ilvl w:val="0"/>
          <w:numId w:val="3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Заключение и исполнение договоров</w:t>
      </w:r>
      <w:r/>
    </w:p>
    <w:p>
      <w:pPr>
        <w:pStyle w:val="846"/>
        <w:numPr>
          <w:ilvl w:val="0"/>
          <w:numId w:val="3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Анализ действий посетителей на Сайте и функционирования Сайта</w:t>
      </w:r>
      <w:r/>
    </w:p>
    <w:p>
      <w:pPr>
        <w:pStyle w:val="846"/>
        <w:numPr>
          <w:ilvl w:val="0"/>
          <w:numId w:val="3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Проведение рекламных и новостных рассылок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3. Требование о согласии на обработку персональных данных</w:t>
        <w:br/>
      </w:r>
      <w:r>
        <w:rPr>
          <w:rFonts w:ascii="Arial" w:hAnsi="Arial" w:eastAsia="Arial" w:cs="Arial"/>
          <w:color w:val="000000"/>
          <w:sz w:val="24"/>
        </w:rPr>
        <w:t xml:space="preserve">Оператор не проверяет достоверность предоставляемых персональных данных. Заполняя формы и используя Сайт, Вы выражаете безусловное согласие на обработку Ваших персональных данных в соответствии с настоящим Согласием.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4. Действия с персональными данными при их обработке</w:t>
        <w:br/>
      </w:r>
      <w:r>
        <w:rPr>
          <w:rFonts w:ascii="Arial" w:hAnsi="Arial" w:eastAsia="Arial" w:cs="Arial"/>
          <w:color w:val="000000"/>
          <w:sz w:val="24"/>
        </w:rPr>
        <w:t xml:space="preserve"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</w:t>
      </w:r>
      <w:r>
        <w:rPr>
          <w:rFonts w:ascii="Arial" w:hAnsi="Arial" w:eastAsia="Arial" w:cs="Arial"/>
          <w:color w:val="000000"/>
          <w:sz w:val="24"/>
        </w:rPr>
        <w:t xml:space="preserve">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Оператор не передает персональные данные третьим лицам без согласия субъекта персональных данных, за исключением случаев, когда это необходимо для исполнения договора, стороной которого является субъект персональных данных.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 (поручение Оператора). При этом Оператор обязан пол</w:t>
      </w:r>
      <w:r>
        <w:rPr>
          <w:rFonts w:ascii="Arial" w:hAnsi="Arial" w:eastAsia="Arial" w:cs="Arial"/>
          <w:color w:val="000000"/>
          <w:sz w:val="24"/>
        </w:rPr>
        <w:t xml:space="preserve">учить согласие субъекта на передачу его персональных данных третьим лицам.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(неавтоматизированная обработка персональных данных).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5. Обработка персональных данных без использования средств автоматизации</w:t>
        <w:br/>
      </w:r>
      <w:r>
        <w:rPr>
          <w:rFonts w:ascii="Arial" w:hAnsi="Arial" w:eastAsia="Arial" w:cs="Arial"/>
          <w:color w:val="000000"/>
          <w:sz w:val="24"/>
        </w:rPr>
        <w:t xml:space="preserve">При обработке персональных данных без использования средств автоматизации Оператор выполняет требования, установленные Постановлением Правительства РФ от 15.09.2008 N 687.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6. Меры по защите персональных данных</w:t>
        <w:br/>
      </w:r>
      <w:r>
        <w:rPr>
          <w:rFonts w:ascii="Arial" w:hAnsi="Arial" w:eastAsia="Arial" w:cs="Arial"/>
          <w:color w:val="000000"/>
          <w:sz w:val="24"/>
        </w:rPr>
        <w:t xml:space="preserve">Оператор принимает необходимые организационные и технические меры для защиты персональных данных, включая:</w:t>
      </w:r>
      <w:r/>
    </w:p>
    <w:p>
      <w:pPr>
        <w:pStyle w:val="846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использование защищенного соединения HTTPS на сайте;</w:t>
      </w:r>
      <w:r/>
    </w:p>
    <w:p>
      <w:pPr>
        <w:pStyle w:val="846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защиту электронной почты и серверов с помощью сложных паролей и двухфакторной аутентификации;</w:t>
      </w:r>
      <w:r/>
    </w:p>
    <w:p>
      <w:pPr>
        <w:pStyle w:val="846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регулярное обновление программного обеспечения, обеспечивающего защиту от несанкционированного доступа;</w:t>
      </w:r>
      <w:r/>
    </w:p>
    <w:p>
      <w:pPr>
        <w:pStyle w:val="846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ограничение доступа к персональным данным третьих лиц;</w:t>
      </w:r>
      <w:r/>
    </w:p>
    <w:p>
      <w:pPr>
        <w:pStyle w:val="846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регулярный мониторинг систем на предмет возможных угроз и уязвимостей.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7. Местонахождение персональных данных</w:t>
        <w:br/>
      </w:r>
      <w:r>
        <w:rPr>
          <w:rFonts w:ascii="Arial" w:hAnsi="Arial" w:eastAsia="Arial" w:cs="Arial"/>
          <w:color w:val="000000"/>
          <w:sz w:val="24"/>
        </w:rPr>
        <w:t xml:space="preserve">Все персональные данные, собираемые через сайт, хранятся и обрабатываются на серверах хостинг-провайдера </w:t>
      </w:r>
      <w:r>
        <w:rPr>
          <w:rFonts w:ascii="Arial" w:hAnsi="Arial"/>
          <w:lang w:val="ru-RU"/>
        </w:rPr>
        <w:t xml:space="preserve">ООО «Астра</w:t>
      </w:r>
      <w:r>
        <w:rPr>
          <w:rFonts w:hint="default" w:ascii="Arial" w:hAnsi="Arial"/>
          <w:lang w:val="ru-RU"/>
        </w:rPr>
        <w:t xml:space="preserve"> Облако</w:t>
      </w:r>
      <w:r>
        <w:rPr>
          <w:rFonts w:ascii="Arial" w:hAnsi="Arial"/>
          <w:lang w:val="ru-RU"/>
        </w:rPr>
        <w:t xml:space="preserve">»</w:t>
      </w:r>
      <w:r>
        <w:rPr>
          <w:rFonts w:ascii="Arial" w:hAnsi="Arial" w:eastAsia="Arial" w:cs="Arial"/>
          <w:color w:val="000000"/>
          <w:sz w:val="21"/>
          <w:highlight w:val="none"/>
        </w:rPr>
        <w:t xml:space="preserve">, 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 xml:space="preserve">123100, г. Москва, вн.тер.г. муниципальный округ</w:t>
        <w:br/>
        <w:t xml:space="preserve">Пресненский, наб. Краснопресненская, д. 8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(юр.адрес).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8. Сроки хранения персональных данных</w:t>
        <w:br/>
      </w:r>
      <w:r>
        <w:rPr>
          <w:rFonts w:ascii="Arial" w:hAnsi="Arial" w:eastAsia="Arial" w:cs="Arial"/>
          <w:color w:val="000000"/>
          <w:sz w:val="24"/>
        </w:rPr>
        <w:t xml:space="preserve">Персональные данные хранятся не дольше, чем это необходимо для достижения целей обработки, указанных в настоящем Согласии. Максимальный срок хранения персональных данных — </w:t>
      </w:r>
      <w:r>
        <w:rPr>
          <w:rFonts w:ascii="Arial" w:hAnsi="Arial" w:eastAsia="Arial" w:cs="Arial"/>
          <w:b/>
          <w:color w:val="000000"/>
        </w:rPr>
        <w:t xml:space="preserve">три года</w:t>
      </w:r>
      <w:r>
        <w:rPr>
          <w:rFonts w:ascii="Arial" w:hAnsi="Arial" w:eastAsia="Arial" w:cs="Arial"/>
          <w:color w:val="000000"/>
          <w:sz w:val="24"/>
        </w:rPr>
        <w:t xml:space="preserve"> с момента последнего взаимодействия Пользователя с Сайтом. По истечении этого срока персональные данные подлежат обязательному уничтожению.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9. Трансграничная передача персональных данных</w:t>
        <w:br/>
      </w:r>
      <w:r>
        <w:rPr>
          <w:rFonts w:ascii="Arial" w:hAnsi="Arial" w:eastAsia="Arial" w:cs="Arial"/>
          <w:color w:val="000000"/>
          <w:sz w:val="24"/>
        </w:rPr>
        <w:t xml:space="preserve">Оператор не осуществляет трансграничную передачу персональных данных. Все персональные данные хранятся исключительно на территории Российской Федерации.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10. Отзыв согласия на обработку персональных данных</w:t>
        <w:br/>
      </w:r>
      <w:r>
        <w:rPr>
          <w:rFonts w:ascii="Arial" w:hAnsi="Arial" w:eastAsia="Arial" w:cs="Arial"/>
          <w:color w:val="000000"/>
          <w:sz w:val="24"/>
        </w:rPr>
        <w:t xml:space="preserve">Пользователь вправе в любой момент отозвать согласие на обработку персональных данных, направив Оператору письменное уведомление на электронный адрес - </w:t>
      </w:r>
      <w:r>
        <w:rPr>
          <w:rFonts w:ascii="Arial" w:hAnsi="Arial" w:eastAsia="Arial" w:cs="Arial"/>
          <w:color w:val="000000"/>
          <w:sz w:val="24"/>
          <w:lang w:val="en-US"/>
        </w:rPr>
        <w:t xml:space="preserve">info@plastikivokna.ru</w:t>
      </w:r>
      <w:r>
        <w:rPr>
          <w:rFonts w:ascii="Arial" w:hAnsi="Arial" w:eastAsia="Arial" w:cs="Arial"/>
          <w:color w:val="000000"/>
          <w:sz w:val="24"/>
        </w:rPr>
        <w:t xml:space="preserve">. Оператор прекращает обработку персональных данных в течение 10 (десяти) рабочих дней с момента получения уведомления об отзыве согласия, если иное не предусмотрено законодательством Российской Федерации.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11. Права субъекта персональных данных</w:t>
        <w:br/>
      </w:r>
      <w:r>
        <w:rPr>
          <w:rFonts w:ascii="Arial" w:hAnsi="Arial" w:eastAsia="Arial" w:cs="Arial"/>
          <w:color w:val="000000"/>
          <w:sz w:val="24"/>
        </w:rPr>
        <w:t xml:space="preserve">Субъект персональных данных имеет все права, предусмотренные ст. 15-22 ФЗ «О персональных данных» от 27.07.2006 N 152-ФЗ, включая:</w:t>
      </w:r>
      <w:r/>
    </w:p>
    <w:p>
      <w:pPr>
        <w:pStyle w:val="846"/>
        <w:numPr>
          <w:ilvl w:val="0"/>
          <w:numId w:val="5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право на получение персональных данных, относящихся к субъекту, и информации, касающейся их обработки;</w:t>
      </w:r>
      <w:r/>
    </w:p>
    <w:p>
      <w:pPr>
        <w:pStyle w:val="846"/>
        <w:numPr>
          <w:ilvl w:val="0"/>
          <w:numId w:val="5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право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  <w:r/>
    </w:p>
    <w:p>
      <w:pPr>
        <w:pStyle w:val="846"/>
        <w:numPr>
          <w:ilvl w:val="0"/>
          <w:numId w:val="5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право на отзыв данного им согласия на обработку персональных данных;</w:t>
      </w:r>
      <w:r/>
    </w:p>
    <w:p>
      <w:pPr>
        <w:pStyle w:val="846"/>
        <w:numPr>
          <w:ilvl w:val="0"/>
          <w:numId w:val="5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право на принятие предусмотренных законом мер по защите своих прав.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Пользователь имеет право:</w:t>
      </w:r>
      <w:r/>
    </w:p>
    <w:p>
      <w:pPr>
        <w:pStyle w:val="846"/>
        <w:numPr>
          <w:ilvl w:val="0"/>
          <w:numId w:val="6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получать информацию о своих данных и порядке их обработки;</w:t>
      </w:r>
      <w:r/>
    </w:p>
    <w:p>
      <w:pPr>
        <w:pStyle w:val="846"/>
        <w:numPr>
          <w:ilvl w:val="0"/>
          <w:numId w:val="6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требовать уточнения, блокирования или уничтожения данных;</w:t>
      </w:r>
      <w:r/>
    </w:p>
    <w:p>
      <w:pPr>
        <w:pStyle w:val="846"/>
        <w:numPr>
          <w:ilvl w:val="0"/>
          <w:numId w:val="6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направлять запросы и получать ответ в течение 10 рабочих дней.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12. Регистрация в Роскомнадзоре:</w:t>
        <w:br/>
      </w:r>
      <w:r>
        <w:rPr>
          <w:rFonts w:ascii="Arial" w:hAnsi="Arial" w:eastAsia="Arial" w:cs="Arial"/>
          <w:color w:val="000000"/>
          <w:sz w:val="24"/>
        </w:rPr>
        <w:t xml:space="preserve">Оператор направил уведомление о начале обработки персональных данных в Роскомнадзор.</w:t>
      </w:r>
      <w:r/>
    </w:p>
    <w:p>
      <w:pPr>
        <w:ind w:left="0" w:right="0" w:firstLine="0"/>
        <w:spacing w:after="240" w:line="113" w:lineRule="atLeast"/>
        <w:rPr>
          <w:rFonts w:ascii="Arial" w:hAnsi="Arial" w:eastAsia="Arial" w:cs="Arial"/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13. Контактные данные Оператора:</w:t>
      </w:r>
      <w:r>
        <w:rPr>
          <w:rFonts w:ascii="Arial" w:hAnsi="Arial" w:eastAsia="Arial" w:cs="Arial"/>
          <w:b w:val="0"/>
          <w:bCs w:val="0"/>
        </w:rPr>
      </w:r>
      <w:r>
        <w:rPr>
          <w:rFonts w:ascii="Arial" w:hAnsi="Arial" w:eastAsia="Arial" w:cs="Arial"/>
          <w:b/>
          <w:bCs/>
          <w:color w:val="000000"/>
        </w:rPr>
      </w:r>
    </w:p>
    <w:p>
      <w:pPr>
        <w:ind w:left="0" w:right="0" w:firstLine="0"/>
        <w:spacing w:after="240" w:line="113" w:lineRule="atLeast"/>
        <w:rPr>
          <w:rFonts w:ascii="Arial" w:hAnsi="Arial" w:eastAsia="Arial" w:cs="Arial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ИП Панфилова Т.Н.</w:t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ИНН: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381704786871</w:t>
      </w:r>
      <w:r>
        <w:rPr>
          <w:rFonts w:ascii="Arial" w:hAnsi="Arial" w:eastAsia="Arial" w:cs="Arial"/>
          <w:b w:val="0"/>
          <w:bCs w:val="0"/>
          <w:color w:val="000000"/>
        </w:rPr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Адрес: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143130, МО, г.Руза, п.Тучково, мкр.Восточный, д.6, кв.61</w:t>
      </w:r>
      <w:r>
        <w:rPr>
          <w:rFonts w:ascii="Arial" w:hAnsi="Arial" w:eastAsia="Arial" w:cs="Arial"/>
          <w:b w:val="0"/>
          <w:bCs w:val="0"/>
          <w:color w:val="000000"/>
        </w:rPr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Электронная почта: </w:t>
      </w:r>
      <w:r>
        <w:rPr>
          <w:rFonts w:ascii="Arial" w:hAnsi="Arial" w:eastAsia="Arial" w:cs="Arial"/>
          <w:b w:val="0"/>
          <w:bCs w:val="0"/>
          <w:color w:val="000000"/>
          <w:lang w:val="en-US"/>
        </w:rPr>
        <w:t xml:space="preserve">info@plastikovokna.ru</w:t>
      </w:r>
      <w:r>
        <w:rPr>
          <w:rFonts w:ascii="Arial" w:hAnsi="Arial" w:eastAsia="Arial" w:cs="Arial"/>
          <w:b w:val="0"/>
          <w:bCs w:val="0"/>
        </w:rPr>
      </w:r>
      <w:r>
        <w:rPr>
          <w:rFonts w:ascii="Arial" w:hAnsi="Arial" w:eastAsia="Arial" w:cs="Arial"/>
          <w:b w:val="0"/>
          <w:bCs w:val="0"/>
        </w:rPr>
      </w:r>
    </w:p>
    <w:p>
      <w:pPr>
        <w:ind w:left="0" w:right="0" w:firstLine="0"/>
        <w:spacing w:after="240" w:line="113" w:lineRule="atLeast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Дата публикации:</w:t>
      </w:r>
      <w:r>
        <w:rPr>
          <w:rFonts w:ascii="Arial" w:hAnsi="Arial" w:eastAsia="Arial" w:cs="Arial"/>
          <w:color w:val="000000"/>
          <w:lang w:val="en-US"/>
        </w:rPr>
        <w:t xml:space="preserve"> </w:t>
      </w:r>
      <w:r>
        <w:rPr>
          <w:rFonts w:ascii="Arial" w:hAnsi="Arial" w:eastAsia="Arial" w:cs="Arial"/>
          <w:color w:val="000000"/>
          <w:lang w:val="en-US"/>
        </w:rPr>
        <w:t xml:space="preserve">30</w:t>
      </w:r>
      <w:r>
        <w:rPr>
          <w:rFonts w:ascii="Arial" w:hAnsi="Arial" w:eastAsia="Arial" w:cs="Arial"/>
          <w:color w:val="000000"/>
        </w:rPr>
        <w:t xml:space="preserve">.05.2025г.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after="240" w:line="11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Дата размещения: </w:t>
      </w:r>
      <w:r>
        <w:rPr>
          <w:rFonts w:ascii="Arial" w:hAnsi="Arial" w:eastAsia="Arial" w:cs="Arial"/>
          <w:color w:val="000000"/>
          <w:sz w:val="24"/>
          <w:lang w:val="en-US"/>
        </w:rPr>
        <w:t xml:space="preserve">30</w:t>
      </w:r>
      <w:r>
        <w:rPr>
          <w:rFonts w:ascii="Arial" w:hAnsi="Arial" w:eastAsia="Arial" w:cs="Arial"/>
          <w:color w:val="000000"/>
          <w:sz w:val="24"/>
        </w:rPr>
        <w:t xml:space="preserve"> мая 2025 г.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2025-05-30T11:34:04Z</dcterms:modified>
</cp:coreProperties>
</file>